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principal"/>
      </w:tblPr>
      <w:tblGrid>
        <w:gridCol w:w="5281"/>
        <w:gridCol w:w="3791"/>
      </w:tblGrid>
      <w:tr w:rsidR="00367F88" w14:paraId="77CF0825" w14:textId="77777777" w:rsidTr="00367F88">
        <w:trPr>
          <w:jc w:val="center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12" w:space="0" w:color="4472C4" w:themeColor="accent1"/>
            </w:tcBorders>
            <w:hideMark/>
          </w:tcPr>
          <w:tbl>
            <w:tblPr>
              <w:tblW w:w="5000" w:type="pct"/>
              <w:jc w:val="center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Tableau de disposition gauche"/>
            </w:tblPr>
            <w:tblGrid>
              <w:gridCol w:w="5266"/>
            </w:tblGrid>
            <w:tr w:rsidR="00367F88" w14:paraId="036A3632" w14:textId="77777777">
              <w:trPr>
                <w:trHeight w:val="2520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12" w:space="0" w:color="4472C4" w:themeColor="accent1"/>
                    <w:right w:val="nil"/>
                  </w:tcBorders>
                </w:tcPr>
                <w:p w14:paraId="194C6186" w14:textId="77777777" w:rsidR="00367F88" w:rsidRDefault="00367F88">
                  <w:pPr>
                    <w:pStyle w:val="Titre1"/>
                  </w:pPr>
                  <w:r>
                    <w:t>Initiatives jeunes</w:t>
                  </w:r>
                </w:p>
                <w:p w14:paraId="22460F7F" w14:textId="1AE5EFE9" w:rsidR="00367F88" w:rsidRPr="00347F8E" w:rsidRDefault="00367F88">
                  <w:pPr>
                    <w:rPr>
                      <w:b/>
                      <w:bCs/>
                    </w:rPr>
                  </w:pPr>
                  <w:r w:rsidRPr="00347F8E">
                    <w:rPr>
                      <w:b/>
                      <w:bCs/>
                    </w:rPr>
                    <w:t>CAFA Certificat d’aptitude aux fonctions d’animateur</w:t>
                  </w:r>
                </w:p>
                <w:p w14:paraId="74CD4F5A" w14:textId="1D193C9C" w:rsidR="00367F88" w:rsidRDefault="00367F88">
                  <w:r>
                    <w:rPr>
                      <w:noProof/>
                    </w:rPr>
                    <w:drawing>
                      <wp:inline distT="0" distB="0" distL="0" distR="0" wp14:anchorId="4253861A" wp14:editId="09A35601">
                        <wp:extent cx="1866900" cy="590550"/>
                        <wp:effectExtent l="0" t="0" r="0" b="0"/>
                        <wp:docPr id="159872094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7F88" w14:paraId="2184D05D" w14:textId="77777777">
              <w:trPr>
                <w:trHeight w:val="8714"/>
                <w:jc w:val="center"/>
              </w:trPr>
              <w:tc>
                <w:tcPr>
                  <w:tcW w:w="5000" w:type="pct"/>
                  <w:tcBorders>
                    <w:top w:val="single" w:sz="12" w:space="0" w:color="4472C4" w:themeColor="accent1"/>
                    <w:left w:val="single" w:sz="12" w:space="0" w:color="4472C4" w:themeColor="accent1"/>
                    <w:bottom w:val="single" w:sz="12" w:space="0" w:color="4472C4" w:themeColor="accent1"/>
                    <w:right w:val="nil"/>
                  </w:tcBorders>
                </w:tcPr>
                <w:p w14:paraId="1CADD171" w14:textId="77777777" w:rsidR="00367F88" w:rsidRPr="00347F8E" w:rsidRDefault="00367F88">
                  <w:pPr>
                    <w:pStyle w:val="Titre1"/>
                    <w:rPr>
                      <w:b/>
                      <w:bCs/>
                    </w:rPr>
                  </w:pPr>
                  <w:r w:rsidRPr="00347F8E">
                    <w:rPr>
                      <w:b/>
                      <w:bCs/>
                    </w:rPr>
                    <w:t>Appels à projets</w:t>
                  </w:r>
                </w:p>
                <w:p w14:paraId="53489525" w14:textId="0A348782" w:rsidR="00367F88" w:rsidRDefault="00367F88">
                  <w:r>
                    <w:t>Ce programme vise à reconnaitre le jeune comme une richesse, à améliorer son accès à l’emploi et lui offrir l’occasion de prendre confiance en soi, de surmonter des difficultés et de connaître des réussites riches d’enseignements pour construire l’avenir.</w:t>
                  </w:r>
                </w:p>
                <w:p w14:paraId="43C8C6B5" w14:textId="0A7F935D" w:rsidR="00367F88" w:rsidRDefault="00367F88">
                  <w:r w:rsidRPr="00367F88">
                    <w:rPr>
                      <w:b/>
                      <w:bCs/>
                    </w:rPr>
                    <w:t>Objectif</w:t>
                  </w:r>
                  <w:r>
                    <w:t> : permettre l’encadrement d’enfants et d’adolescents en priorité.</w:t>
                  </w:r>
                </w:p>
                <w:p w14:paraId="45C6CC9E" w14:textId="336702D3" w:rsidR="00367F88" w:rsidRDefault="00367F88" w:rsidP="00347F8E">
                  <w:r w:rsidRPr="00367F88">
                    <w:rPr>
                      <w:b/>
                      <w:bCs/>
                    </w:rPr>
                    <w:t>Compétences</w:t>
                  </w:r>
                  <w:r>
                    <w:t> : assurer la sécurité physique et morale des mineurs qui lui sont confiés ;</w:t>
                  </w:r>
                  <w:r w:rsidR="00347F8E">
                    <w:t xml:space="preserve"> </w:t>
                  </w:r>
                  <w:r>
                    <w:t>Participer au projet pédagogique dans le respect de l’enfant et du jeune ;</w:t>
                  </w:r>
                  <w:r w:rsidR="00347F8E">
                    <w:t xml:space="preserve"> </w:t>
                  </w:r>
                  <w:r>
                    <w:t>Encadrer la vie quotidienne et les activités des jeunes ;</w:t>
                  </w:r>
                  <w:r w:rsidR="00347F8E">
                    <w:t xml:space="preserve"> </w:t>
                  </w:r>
                  <w:r>
                    <w:t xml:space="preserve">Accompagner les enfants et les adolescents dans la réalisation de projets ; Organiser des activités adaptées aux capacités et aux besoins des enfants. </w:t>
                  </w:r>
                </w:p>
                <w:p w14:paraId="228E9604" w14:textId="1E1B9DB1" w:rsidR="00367F88" w:rsidRDefault="00367F88" w:rsidP="00347F8E">
                  <w:pPr>
                    <w:pStyle w:val="Titre1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Programme en 3 temps</w:t>
                  </w:r>
                </w:p>
                <w:p w14:paraId="3E5A0072" w14:textId="5BB1D135" w:rsidR="00367F88" w:rsidRDefault="00367F88" w:rsidP="006E5FA9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Stage de base (3 jours) :</w:t>
                  </w:r>
                </w:p>
                <w:p w14:paraId="1DCFE597" w14:textId="4D0344CD" w:rsidR="00367F88" w:rsidRDefault="00E00B55">
                  <w:pPr>
                    <w:pStyle w:val="Paragraphedeliste"/>
                    <w:jc w:val="both"/>
                  </w:pPr>
                  <w:r>
                    <w:t>C</w:t>
                  </w:r>
                  <w:r w:rsidR="00367F88">
                    <w:t>onnaitre les publics et les démarches pédagogiques. Travailler en mode projet. Découvrir, préparer et animer des jeux, des chants, des activités. Travailler en équipe, vivre et s’organiser en groupe.</w:t>
                  </w:r>
                </w:p>
                <w:p w14:paraId="01F5A6EF" w14:textId="2FDB98A6" w:rsidR="00367F88" w:rsidRDefault="00367F88" w:rsidP="00367F8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Stage </w:t>
                  </w:r>
                  <w:r w:rsidR="00347F8E">
                    <w:rPr>
                      <w:b/>
                      <w:bCs/>
                    </w:rPr>
                    <w:t>pratique</w:t>
                  </w:r>
                  <w:r>
                    <w:rPr>
                      <w:b/>
                      <w:bCs/>
                    </w:rPr>
                    <w:t xml:space="preserve"> (</w:t>
                  </w:r>
                  <w:r w:rsidR="00347F8E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 xml:space="preserve"> jours) :</w:t>
                  </w:r>
                </w:p>
                <w:p w14:paraId="217BF370" w14:textId="189482A4" w:rsidR="00347F8E" w:rsidRDefault="00347F8E" w:rsidP="00347F8E">
                  <w:pPr>
                    <w:pStyle w:val="Paragraphedeliste"/>
                    <w:jc w:val="both"/>
                  </w:pPr>
                  <w:r w:rsidRPr="00347F8E">
                    <w:t>Au sein d’une équipe</w:t>
                  </w:r>
                  <w:r>
                    <w:t xml:space="preserve"> et en situation réelle avec un groupe d’enfants. Le lieu et le public devra être valider par l’IFMV.</w:t>
                  </w:r>
                </w:p>
                <w:p w14:paraId="08368531" w14:textId="1AEAB60D" w:rsidR="00347F8E" w:rsidRDefault="00347F8E" w:rsidP="00347F8E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Stage de perfectionnement (2 jours) :</w:t>
                  </w:r>
                </w:p>
                <w:p w14:paraId="6F656FF4" w14:textId="06318C56" w:rsidR="00367F88" w:rsidRDefault="00347F8E" w:rsidP="008A6284">
                  <w:pPr>
                    <w:pStyle w:val="Paragraphedeliste"/>
                    <w:jc w:val="both"/>
                  </w:pPr>
                  <w:r w:rsidRPr="00347F8E">
                    <w:t>Découverte ou consolidation d’une option au choix</w:t>
                  </w:r>
                  <w:r w:rsidR="00B74F69">
                    <w:t xml:space="preserve"> </w:t>
                  </w:r>
                  <w:r>
                    <w:t xml:space="preserve">: les promeneurs du net,  écrire et lire en atelier </w:t>
                  </w:r>
                  <w:r w:rsidR="00011E3D">
                    <w:t>ou</w:t>
                  </w:r>
                  <w:r>
                    <w:t xml:space="preserve"> les </w:t>
                  </w:r>
                  <w:r w:rsidR="00011E3D">
                    <w:t>randonnées touristique</w:t>
                  </w:r>
                  <w:r w:rsidR="00AA675F">
                    <w:t>s</w:t>
                  </w:r>
                  <w:r>
                    <w:t>.</w:t>
                  </w:r>
                </w:p>
              </w:tc>
            </w:tr>
          </w:tbl>
          <w:p w14:paraId="7F3A48D6" w14:textId="77777777" w:rsidR="00367F88" w:rsidRDefault="00367F88"/>
        </w:tc>
        <w:tc>
          <w:tcPr>
            <w:tcW w:w="4452" w:type="dxa"/>
            <w:tcBorders>
              <w:top w:val="nil"/>
              <w:left w:val="single" w:sz="12" w:space="0" w:color="4472C4" w:themeColor="accent1"/>
              <w:bottom w:val="nil"/>
              <w:right w:val="nil"/>
            </w:tcBorders>
            <w:hideMark/>
          </w:tcPr>
          <w:tbl>
            <w:tblPr>
              <w:tblW w:w="4950" w:type="pct"/>
              <w:jc w:val="center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Tableau de disposition droite"/>
            </w:tblPr>
            <w:tblGrid>
              <w:gridCol w:w="3723"/>
            </w:tblGrid>
            <w:tr w:rsidR="00367F88" w14:paraId="2517F5F1" w14:textId="77777777">
              <w:trPr>
                <w:trHeight w:val="3859"/>
                <w:jc w:val="center"/>
              </w:trPr>
              <w:tc>
                <w:tcPr>
                  <w:tcW w:w="5000" w:type="pct"/>
                  <w:tcBorders>
                    <w:top w:val="single" w:sz="12" w:space="0" w:color="4472C4" w:themeColor="accent1"/>
                    <w:left w:val="nil"/>
                    <w:bottom w:val="single" w:sz="12" w:space="0" w:color="4472C4" w:themeColor="accent1"/>
                    <w:right w:val="single" w:sz="12" w:space="0" w:color="4472C4" w:themeColor="accent1"/>
                  </w:tcBorders>
                  <w:shd w:val="clear" w:color="auto" w:fill="4472C4" w:themeFill="accent1"/>
                  <w:hideMark/>
                </w:tcPr>
                <w:p w14:paraId="7A093DC3" w14:textId="7FD296C7" w:rsidR="00367F88" w:rsidRPr="00367F88" w:rsidRDefault="00FC1151">
                  <w:pPr>
                    <w:pStyle w:val="Titre1"/>
                    <w:rPr>
                      <w:color w:val="auto"/>
                      <w:highlight w:val="green"/>
                    </w:rPr>
                  </w:pPr>
                  <w:r>
                    <w:rPr>
                      <w:color w:val="auto"/>
                      <w:highlight w:val="green"/>
                    </w:rPr>
                    <w:t>OBJECTIFS</w:t>
                  </w:r>
                </w:p>
                <w:p w14:paraId="4F936424" w14:textId="6AC253FA" w:rsidR="00367F88" w:rsidRPr="00367F88" w:rsidRDefault="00367F88">
                  <w:pPr>
                    <w:pStyle w:val="Titre2"/>
                    <w:rPr>
                      <w:color w:val="auto"/>
                      <w:highlight w:val="green"/>
                    </w:rPr>
                  </w:pPr>
                  <w:r w:rsidRPr="00367F88">
                    <w:rPr>
                      <w:color w:val="auto"/>
                      <w:highlight w:val="green"/>
                    </w:rPr>
                    <w:t>Développement de projets jeunes de 18 à 3</w:t>
                  </w:r>
                  <w:r w:rsidR="00AA675F">
                    <w:rPr>
                      <w:color w:val="auto"/>
                      <w:highlight w:val="green"/>
                    </w:rPr>
                    <w:t xml:space="preserve">5 </w:t>
                  </w:r>
                  <w:r w:rsidRPr="00367F88">
                    <w:rPr>
                      <w:color w:val="auto"/>
                      <w:highlight w:val="green"/>
                    </w:rPr>
                    <w:t>ans.</w:t>
                  </w:r>
                </w:p>
                <w:p w14:paraId="64758E1F" w14:textId="77777777" w:rsidR="00367F88" w:rsidRPr="00367F88" w:rsidRDefault="00367F88" w:rsidP="006E5FA9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color w:val="auto"/>
                      <w:highlight w:val="green"/>
                    </w:rPr>
                  </w:pPr>
                  <w:r w:rsidRPr="00367F88">
                    <w:rPr>
                      <w:color w:val="auto"/>
                      <w:highlight w:val="green"/>
                    </w:rPr>
                    <w:t>Développer le sens des responsabilités</w:t>
                  </w:r>
                </w:p>
                <w:p w14:paraId="0CDA1B53" w14:textId="77777777" w:rsidR="00367F88" w:rsidRPr="00367F88" w:rsidRDefault="00367F88" w:rsidP="006E5FA9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color w:val="auto"/>
                      <w:highlight w:val="green"/>
                    </w:rPr>
                  </w:pPr>
                  <w:r w:rsidRPr="00367F88">
                    <w:rPr>
                      <w:color w:val="auto"/>
                      <w:highlight w:val="green"/>
                    </w:rPr>
                    <w:t>Contribuer à leur insertion sociale et professionnelle</w:t>
                  </w:r>
                </w:p>
                <w:p w14:paraId="2656ED63" w14:textId="77777777" w:rsidR="00367F88" w:rsidRPr="00367F88" w:rsidRDefault="00367F88" w:rsidP="006E5FA9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color w:val="auto"/>
                      <w:highlight w:val="green"/>
                    </w:rPr>
                  </w:pPr>
                  <w:r w:rsidRPr="00367F88">
                    <w:rPr>
                      <w:color w:val="auto"/>
                      <w:highlight w:val="green"/>
                    </w:rPr>
                    <w:t>Encourager leur capacité d’action et de création</w:t>
                  </w:r>
                </w:p>
                <w:p w14:paraId="6FDDA536" w14:textId="77777777" w:rsidR="00367F88" w:rsidRPr="00367F88" w:rsidRDefault="00367F88" w:rsidP="006E5FA9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color w:val="auto"/>
                      <w:highlight w:val="green"/>
                    </w:rPr>
                  </w:pPr>
                  <w:r w:rsidRPr="00367F88">
                    <w:rPr>
                      <w:color w:val="auto"/>
                      <w:highlight w:val="green"/>
                    </w:rPr>
                    <w:t>Promouvoir une image positive de la jeunesse.</w:t>
                  </w:r>
                </w:p>
              </w:tc>
            </w:tr>
            <w:tr w:rsidR="00367F88" w14:paraId="44B84F5C" w14:textId="77777777">
              <w:trPr>
                <w:jc w:val="center"/>
              </w:trPr>
              <w:tc>
                <w:tcPr>
                  <w:tcW w:w="5000" w:type="pct"/>
                  <w:tcBorders>
                    <w:top w:val="single" w:sz="12" w:space="0" w:color="4472C4" w:themeColor="accent1"/>
                    <w:left w:val="nil"/>
                    <w:bottom w:val="single" w:sz="12" w:space="0" w:color="4472C4" w:themeColor="accent1"/>
                    <w:right w:val="nil"/>
                  </w:tcBorders>
                  <w:hideMark/>
                </w:tcPr>
                <w:p w14:paraId="3C867CE5" w14:textId="77777777" w:rsidR="008A6284" w:rsidRDefault="008A6284">
                  <w:pPr>
                    <w:rPr>
                      <w:b/>
                      <w:bCs/>
                    </w:rPr>
                  </w:pPr>
                </w:p>
                <w:p w14:paraId="4E1506D2" w14:textId="77777777" w:rsidR="008A6284" w:rsidRDefault="008A6284">
                  <w:pPr>
                    <w:rPr>
                      <w:b/>
                      <w:bCs/>
                    </w:rPr>
                  </w:pPr>
                </w:p>
                <w:p w14:paraId="5C4D0366" w14:textId="77777777" w:rsidR="008A6284" w:rsidRDefault="008A6284">
                  <w:pPr>
                    <w:rPr>
                      <w:b/>
                      <w:bCs/>
                    </w:rPr>
                  </w:pPr>
                </w:p>
                <w:p w14:paraId="0B54295B" w14:textId="17B38048" w:rsidR="008A6284" w:rsidRDefault="008A6284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8A6284">
                    <w:rPr>
                      <w:b/>
                      <w:bCs/>
                      <w:sz w:val="36"/>
                      <w:szCs w:val="36"/>
                    </w:rPr>
                    <w:t xml:space="preserve">1 jeune 1 animation </w:t>
                  </w:r>
                </w:p>
                <w:p w14:paraId="379415F1" w14:textId="77777777" w:rsidR="008A6284" w:rsidRPr="008A6284" w:rsidRDefault="008A6284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  <w:p w14:paraId="753AFED4" w14:textId="77777777" w:rsidR="00367F88" w:rsidRDefault="008A6284">
                  <w:r>
                    <w:rPr>
                      <w:b/>
                      <w:bCs/>
                    </w:rPr>
                    <w:t>En centre de loisirs, en séjours de vacances et en colonies.</w:t>
                  </w:r>
                  <w:r w:rsidR="00367F88">
                    <w:t xml:space="preserve"> </w:t>
                  </w:r>
                  <w:r>
                    <w:t>Le mercredi et le soir après la classe. Nécessitant une organisation avec les collectivités locales ou les associations créatrices d’emplois.</w:t>
                  </w:r>
                </w:p>
                <w:p w14:paraId="22C6EE7F" w14:textId="628BA78E" w:rsidR="008A6284" w:rsidRDefault="008A6284"/>
              </w:tc>
            </w:tr>
            <w:tr w:rsidR="00367F88" w14:paraId="0BA532BD" w14:textId="77777777">
              <w:trPr>
                <w:trHeight w:val="3417"/>
                <w:jc w:val="center"/>
              </w:trPr>
              <w:tc>
                <w:tcPr>
                  <w:tcW w:w="5000" w:type="pct"/>
                  <w:tcBorders>
                    <w:top w:val="single" w:sz="12" w:space="0" w:color="4472C4" w:themeColor="accent1"/>
                    <w:left w:val="nil"/>
                    <w:bottom w:val="single" w:sz="12" w:space="0" w:color="4472C4" w:themeColor="accent1"/>
                    <w:right w:val="single" w:sz="12" w:space="0" w:color="4472C4" w:themeColor="accent1"/>
                  </w:tcBorders>
                </w:tcPr>
                <w:p w14:paraId="6DC9525D" w14:textId="3DA26AE7" w:rsidR="00367F88" w:rsidRPr="00347F8E" w:rsidRDefault="00347F8E">
                  <w:pPr>
                    <w:pStyle w:val="Titre2"/>
                  </w:pPr>
                  <w:r w:rsidRPr="00347F8E">
                    <w:t>Obtention du diplôme</w:t>
                  </w:r>
                  <w:r w:rsidR="00367F88" w:rsidRPr="00347F8E">
                    <w:t> :</w:t>
                  </w:r>
                </w:p>
                <w:p w14:paraId="54348985" w14:textId="77777777" w:rsidR="00367F88" w:rsidRDefault="00347F8E" w:rsidP="00347F8E">
                  <w:pPr>
                    <w:pStyle w:val="Paragraphedeliste"/>
                    <w:numPr>
                      <w:ilvl w:val="0"/>
                      <w:numId w:val="2"/>
                    </w:numPr>
                    <w:jc w:val="both"/>
                  </w:pPr>
                  <w:r>
                    <w:t>Un écrit de 5 pages mentionnant le travail découvert, son organisation et ses perspectives de création d’emploi ;</w:t>
                  </w:r>
                </w:p>
                <w:p w14:paraId="61D6E1E7" w14:textId="68910C88" w:rsidR="00347F8E" w:rsidRDefault="00347F8E" w:rsidP="00347F8E">
                  <w:pPr>
                    <w:pStyle w:val="Paragraphedeliste"/>
                    <w:numPr>
                      <w:ilvl w:val="0"/>
                      <w:numId w:val="2"/>
                    </w:numPr>
                    <w:jc w:val="both"/>
                  </w:pPr>
                  <w:r>
                    <w:t>Suivi d’un entretien de 30 minutes devant un jury.</w:t>
                  </w:r>
                </w:p>
              </w:tc>
            </w:tr>
          </w:tbl>
          <w:p w14:paraId="5B982BA4" w14:textId="77777777" w:rsidR="00367F88" w:rsidRDefault="00367F88"/>
        </w:tc>
      </w:tr>
    </w:tbl>
    <w:p w14:paraId="01F69E15" w14:textId="77777777" w:rsidR="005A2E34" w:rsidRDefault="005A2E34" w:rsidP="008A6284">
      <w:pPr>
        <w:jc w:val="both"/>
      </w:pPr>
    </w:p>
    <w:sectPr w:rsidR="005A2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3180"/>
    <w:multiLevelType w:val="hybridMultilevel"/>
    <w:tmpl w:val="52AABDA8"/>
    <w:lvl w:ilvl="0" w:tplc="CB2E429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221F7"/>
    <w:multiLevelType w:val="hybridMultilevel"/>
    <w:tmpl w:val="1304BEEC"/>
    <w:lvl w:ilvl="0" w:tplc="D58E3F3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755758">
    <w:abstractNumId w:val="1"/>
  </w:num>
  <w:num w:numId="2" w16cid:durableId="153271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88"/>
    <w:rsid w:val="00011E3D"/>
    <w:rsid w:val="00347F8E"/>
    <w:rsid w:val="00367F88"/>
    <w:rsid w:val="005A2E34"/>
    <w:rsid w:val="008A6284"/>
    <w:rsid w:val="00901925"/>
    <w:rsid w:val="00AA675F"/>
    <w:rsid w:val="00B74F69"/>
    <w:rsid w:val="00E00B55"/>
    <w:rsid w:val="00FC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E3FC"/>
  <w15:chartTrackingRefBased/>
  <w15:docId w15:val="{7E141069-8428-46AD-A7AE-1EA4D841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F88"/>
    <w:pPr>
      <w:spacing w:after="60" w:line="256" w:lineRule="auto"/>
      <w:jc w:val="center"/>
    </w:pPr>
    <w:rPr>
      <w:color w:val="44546A" w:themeColor="text2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67F88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7F88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7F88"/>
    <w:rPr>
      <w:rFonts w:asciiTheme="majorHAnsi" w:eastAsiaTheme="majorEastAsia" w:hAnsiTheme="majorHAnsi" w:cstheme="majorBidi"/>
      <w:caps/>
      <w:color w:val="44546A" w:themeColor="text2"/>
      <w:spacing w:val="50"/>
      <w:kern w:val="0"/>
      <w:sz w:val="28"/>
      <w:szCs w:val="32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367F88"/>
    <w:rPr>
      <w:rFonts w:asciiTheme="majorHAnsi" w:eastAsiaTheme="majorEastAsia" w:hAnsiTheme="majorHAnsi" w:cstheme="majorBidi"/>
      <w:b/>
      <w:color w:val="44546A" w:themeColor="text2"/>
      <w:kern w:val="0"/>
      <w:szCs w:val="26"/>
      <w14:ligatures w14:val="none"/>
    </w:rPr>
  </w:style>
  <w:style w:type="paragraph" w:styleId="Paragraphedeliste">
    <w:name w:val="List Paragraph"/>
    <w:basedOn w:val="Normal"/>
    <w:uiPriority w:val="34"/>
    <w:qFormat/>
    <w:rsid w:val="00367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 Gellert</dc:creator>
  <cp:keywords/>
  <dc:description/>
  <cp:lastModifiedBy>Joëlle Gellert</cp:lastModifiedBy>
  <cp:revision>6</cp:revision>
  <dcterms:created xsi:type="dcterms:W3CDTF">2024-02-19T07:50:00Z</dcterms:created>
  <dcterms:modified xsi:type="dcterms:W3CDTF">2024-02-20T06:02:00Z</dcterms:modified>
</cp:coreProperties>
</file>